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86AC">
      <w:pPr>
        <w:shd w:val="clear" w:color="auto" w:fill="FFFFFF"/>
        <w:spacing w:line="530" w:lineRule="atLeast"/>
        <w:rPr>
          <w:rFonts w:hint="eastAsia" w:ascii="黑体" w:hAnsi="黑体" w:eastAsia="黑体" w:cs="宋体"/>
          <w:bCs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Cs w:val="32"/>
        </w:rPr>
        <w:t>附件</w:t>
      </w:r>
      <w:r>
        <w:rPr>
          <w:rFonts w:hint="eastAsia" w:ascii="黑体" w:hAnsi="黑体" w:eastAsia="黑体" w:cs="宋体"/>
          <w:bCs/>
          <w:szCs w:val="32"/>
          <w:lang w:val="en-US" w:eastAsia="zh-CN"/>
        </w:rPr>
        <w:t>1</w:t>
      </w:r>
    </w:p>
    <w:p w14:paraId="3B63F95A">
      <w:pPr>
        <w:shd w:val="clear" w:color="auto" w:fill="FFFFFF"/>
        <w:spacing w:line="530" w:lineRule="atLeast"/>
        <w:jc w:val="center"/>
        <w:rPr>
          <w:rFonts w:hint="eastAsia" w:ascii="方正小标宋_GBK" w:hAnsi="宋体" w:eastAsia="方正小标宋_GBK" w:cs="宋体"/>
          <w:bCs/>
          <w:sz w:val="36"/>
          <w:szCs w:val="36"/>
        </w:rPr>
      </w:pPr>
      <w:bookmarkStart w:id="3" w:name="_GoBack"/>
      <w:r>
        <w:rPr>
          <w:rFonts w:hint="eastAsia" w:ascii="方正小标宋_GBK" w:hAnsi="宋体" w:eastAsia="方正小标宋_GBK" w:cs="宋体"/>
          <w:bCs/>
          <w:sz w:val="36"/>
          <w:szCs w:val="36"/>
        </w:rPr>
        <w:t>湖南科技大学服务性收入分配比例表</w:t>
      </w:r>
      <w:bookmarkEnd w:id="3"/>
    </w:p>
    <w:tbl>
      <w:tblPr>
        <w:tblStyle w:val="9"/>
        <w:tblW w:w="94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746"/>
        <w:gridCol w:w="2556"/>
        <w:gridCol w:w="987"/>
        <w:gridCol w:w="704"/>
        <w:gridCol w:w="1004"/>
        <w:gridCol w:w="3062"/>
      </w:tblGrid>
      <w:tr w14:paraId="45FD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378" w:type="dxa"/>
            <w:tcBorders>
              <w:bottom w:val="nil"/>
            </w:tcBorders>
            <w:noWrap w:val="0"/>
            <w:vAlign w:val="center"/>
          </w:tcPr>
          <w:p w14:paraId="15EA43D5">
            <w:pPr>
              <w:pStyle w:val="8"/>
              <w:spacing w:before="220" w:line="210" w:lineRule="auto"/>
              <w:ind w:right="109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9"/>
                <w:highlight w:val="none"/>
              </w:rPr>
              <w:t>序</w:t>
            </w:r>
            <w:r>
              <w:rPr>
                <w:b/>
                <w:bCs/>
                <w:color w:val="auto"/>
                <w:spacing w:val="-20"/>
                <w:highlight w:val="none"/>
              </w:rPr>
              <w:t>号</w:t>
            </w:r>
          </w:p>
        </w:tc>
        <w:tc>
          <w:tcPr>
            <w:tcW w:w="746" w:type="dxa"/>
            <w:tcBorders>
              <w:bottom w:val="nil"/>
            </w:tcBorders>
            <w:noWrap w:val="0"/>
            <w:vAlign w:val="center"/>
          </w:tcPr>
          <w:p w14:paraId="4955436E">
            <w:pPr>
              <w:pStyle w:val="8"/>
              <w:spacing w:before="219" w:line="210" w:lineRule="auto"/>
              <w:ind w:left="222" w:right="204" w:firstLine="5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4"/>
                <w:highlight w:val="none"/>
              </w:rPr>
              <w:t>收入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12"/>
                <w:highlight w:val="none"/>
              </w:rPr>
              <w:t>类别</w:t>
            </w:r>
          </w:p>
        </w:tc>
        <w:tc>
          <w:tcPr>
            <w:tcW w:w="3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67F12F">
            <w:pPr>
              <w:pStyle w:val="8"/>
              <w:spacing w:before="71" w:line="219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8"/>
                <w:highlight w:val="none"/>
                <w:lang w:eastAsia="zh-CN"/>
              </w:rPr>
              <w:t xml:space="preserve">收 入 </w:t>
            </w:r>
            <w:r>
              <w:rPr>
                <w:b/>
                <w:bCs/>
                <w:color w:val="auto"/>
                <w:spacing w:val="-8"/>
                <w:highlight w:val="none"/>
              </w:rPr>
              <w:t>项</w:t>
            </w:r>
            <w:r>
              <w:rPr>
                <w:rFonts w:hint="eastAsia"/>
                <w:color w:val="auto"/>
                <w:spacing w:val="23"/>
                <w:highlight w:val="none"/>
                <w:lang w:eastAsia="zh-CN"/>
              </w:rPr>
              <w:t xml:space="preserve"> </w:t>
            </w:r>
            <w:r>
              <w:rPr>
                <w:b/>
                <w:bCs/>
                <w:color w:val="auto"/>
                <w:spacing w:val="-8"/>
                <w:highlight w:val="none"/>
              </w:rPr>
              <w:t>目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noWrap w:val="0"/>
            <w:vAlign w:val="center"/>
          </w:tcPr>
          <w:p w14:paraId="7A136690">
            <w:pPr>
              <w:pStyle w:val="8"/>
              <w:spacing w:before="72" w:line="217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3"/>
                <w:highlight w:val="none"/>
              </w:rPr>
              <w:t>学校</w:t>
            </w:r>
          </w:p>
        </w:tc>
        <w:tc>
          <w:tcPr>
            <w:tcW w:w="10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43FD">
            <w:pPr>
              <w:pStyle w:val="8"/>
              <w:spacing w:before="94" w:line="217" w:lineRule="auto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6"/>
                <w:highlight w:val="none"/>
                <w:lang w:eastAsia="zh-CN"/>
              </w:rPr>
              <w:t>二级单位</w:t>
            </w:r>
          </w:p>
        </w:tc>
        <w:tc>
          <w:tcPr>
            <w:tcW w:w="3062" w:type="dxa"/>
            <w:tcBorders>
              <w:bottom w:val="single" w:color="auto" w:sz="4" w:space="0"/>
            </w:tcBorders>
            <w:noWrap w:val="0"/>
            <w:vAlign w:val="center"/>
          </w:tcPr>
          <w:p w14:paraId="149757A6">
            <w:pPr>
              <w:pStyle w:val="8"/>
              <w:spacing w:before="72" w:line="22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8"/>
                <w:highlight w:val="none"/>
              </w:rPr>
              <w:t>备</w:t>
            </w:r>
            <w:r>
              <w:rPr>
                <w:rFonts w:hint="eastAsia"/>
                <w:b/>
                <w:bCs/>
                <w:color w:val="auto"/>
                <w:spacing w:val="-8"/>
                <w:highlight w:val="none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pacing w:val="-8"/>
                <w:highlight w:val="none"/>
              </w:rPr>
              <w:t>注</w:t>
            </w:r>
          </w:p>
        </w:tc>
      </w:tr>
      <w:tr w14:paraId="1F6E0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A9BC">
            <w:pPr>
              <w:spacing w:before="63" w:line="189" w:lineRule="auto"/>
              <w:ind w:left="190"/>
              <w:rPr>
                <w:rFonts w:eastAsia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681E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教</w:t>
            </w:r>
          </w:p>
          <w:p w14:paraId="17C4D60D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育</w:t>
            </w:r>
          </w:p>
          <w:p w14:paraId="6EDB7B05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服</w:t>
            </w:r>
          </w:p>
          <w:p w14:paraId="0F3AEC60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务</w:t>
            </w:r>
          </w:p>
          <w:p w14:paraId="6150AD09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类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7CCD">
            <w:pPr>
              <w:pStyle w:val="8"/>
              <w:spacing w:before="161" w:line="201" w:lineRule="auto"/>
              <w:ind w:left="144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非全日制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生（含硕士、博士）学费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0407D0E9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55%</w:t>
            </w:r>
          </w:p>
        </w:tc>
        <w:tc>
          <w:tcPr>
            <w:tcW w:w="1004" w:type="dxa"/>
            <w:noWrap w:val="0"/>
            <w:vAlign w:val="center"/>
          </w:tcPr>
          <w:p w14:paraId="22AC314E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45%</w:t>
            </w:r>
          </w:p>
        </w:tc>
        <w:tc>
          <w:tcPr>
            <w:tcW w:w="3062" w:type="dxa"/>
            <w:tcBorders>
              <w:top w:val="single" w:color="auto" w:sz="4" w:space="0"/>
            </w:tcBorders>
            <w:noWrap w:val="0"/>
            <w:vAlign w:val="center"/>
          </w:tcPr>
          <w:p w14:paraId="51EC44BD">
            <w:pP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2A3A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4A1C">
            <w:pPr>
              <w:spacing w:before="63" w:line="189" w:lineRule="auto"/>
              <w:ind w:left="190"/>
              <w:rPr>
                <w:rFonts w:eastAsia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Times New Roman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91BE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7DC6">
            <w:pPr>
              <w:pStyle w:val="8"/>
              <w:spacing w:before="161" w:line="201" w:lineRule="auto"/>
              <w:ind w:left="144"/>
              <w:jc w:val="center"/>
              <w:rPr>
                <w:rFonts w:hint="eastAsia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同等学力学位课程学习阶段培养费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49246F31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50%</w:t>
            </w:r>
          </w:p>
        </w:tc>
        <w:tc>
          <w:tcPr>
            <w:tcW w:w="1004" w:type="dxa"/>
            <w:noWrap w:val="0"/>
            <w:vAlign w:val="center"/>
          </w:tcPr>
          <w:p w14:paraId="465E3837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50%</w:t>
            </w:r>
          </w:p>
        </w:tc>
        <w:tc>
          <w:tcPr>
            <w:tcW w:w="3062" w:type="dxa"/>
            <w:tcBorders>
              <w:bottom w:val="single" w:color="auto" w:sz="4" w:space="0"/>
            </w:tcBorders>
            <w:noWrap w:val="0"/>
            <w:vAlign w:val="center"/>
          </w:tcPr>
          <w:p w14:paraId="27B962EF">
            <w:pP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74D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F852">
            <w:pPr>
              <w:spacing w:before="63" w:line="189" w:lineRule="auto"/>
              <w:ind w:left="190"/>
              <w:rPr>
                <w:rFonts w:eastAsia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2F1C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8386">
            <w:pPr>
              <w:pStyle w:val="8"/>
              <w:spacing w:before="161" w:line="201" w:lineRule="auto"/>
              <w:ind w:left="144"/>
              <w:jc w:val="center"/>
              <w:rPr>
                <w:rFonts w:hint="eastAsia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同等学力申请学位阶段培养费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7CE3F93B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40%</w:t>
            </w:r>
          </w:p>
        </w:tc>
        <w:tc>
          <w:tcPr>
            <w:tcW w:w="1004" w:type="dxa"/>
            <w:noWrap w:val="0"/>
            <w:vAlign w:val="center"/>
          </w:tcPr>
          <w:p w14:paraId="63B01A6F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60%</w:t>
            </w:r>
          </w:p>
        </w:tc>
        <w:tc>
          <w:tcPr>
            <w:tcW w:w="3062" w:type="dxa"/>
            <w:tcBorders>
              <w:top w:val="single" w:color="auto" w:sz="4" w:space="0"/>
            </w:tcBorders>
            <w:noWrap w:val="0"/>
            <w:vAlign w:val="center"/>
          </w:tcPr>
          <w:p w14:paraId="5FB47F7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1636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2C7F">
            <w:pPr>
              <w:spacing w:before="63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A1DF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6396">
            <w:pPr>
              <w:pStyle w:val="8"/>
              <w:spacing w:before="161" w:line="201" w:lineRule="auto"/>
              <w:ind w:left="144"/>
              <w:jc w:val="center"/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高等学历继续教育学费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30126BC9">
            <w:pPr>
              <w:spacing w:before="55" w:line="290" w:lineRule="exact"/>
              <w:ind w:left="178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30%</w:t>
            </w:r>
          </w:p>
        </w:tc>
        <w:tc>
          <w:tcPr>
            <w:tcW w:w="1004" w:type="dxa"/>
            <w:noWrap w:val="0"/>
            <w:vAlign w:val="center"/>
          </w:tcPr>
          <w:p w14:paraId="635CEB4F">
            <w:pPr>
              <w:spacing w:before="55" w:line="290" w:lineRule="exact"/>
              <w:ind w:left="178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70%</w:t>
            </w:r>
          </w:p>
        </w:tc>
        <w:tc>
          <w:tcPr>
            <w:tcW w:w="3062" w:type="dxa"/>
            <w:tcBorders>
              <w:top w:val="single" w:color="auto" w:sz="4" w:space="0"/>
            </w:tcBorders>
            <w:noWrap w:val="0"/>
            <w:vAlign w:val="center"/>
          </w:tcPr>
          <w:p w14:paraId="3668116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7A2C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0F80">
            <w:pPr>
              <w:spacing w:before="63" w:line="189" w:lineRule="auto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30BD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A900">
            <w:pPr>
              <w:pStyle w:val="8"/>
              <w:spacing w:before="88" w:line="219" w:lineRule="auto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非学历教育培训费（社会培训）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A1FF">
            <w:pPr>
              <w:pStyle w:val="8"/>
              <w:spacing w:before="88" w:line="219" w:lineRule="auto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校外场所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43608BBC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5%</w:t>
            </w:r>
          </w:p>
        </w:tc>
        <w:tc>
          <w:tcPr>
            <w:tcW w:w="1004" w:type="dxa"/>
            <w:noWrap w:val="0"/>
            <w:vAlign w:val="center"/>
          </w:tcPr>
          <w:p w14:paraId="46AC8CB8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95%</w:t>
            </w:r>
          </w:p>
        </w:tc>
        <w:tc>
          <w:tcPr>
            <w:tcW w:w="3062" w:type="dxa"/>
            <w:vMerge w:val="restart"/>
            <w:noWrap w:val="0"/>
            <w:vAlign w:val="center"/>
          </w:tcPr>
          <w:p w14:paraId="31BC533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非学历教育培训项目原则上不作为个人横向项目</w:t>
            </w:r>
          </w:p>
        </w:tc>
      </w:tr>
      <w:tr w14:paraId="5E4B6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578B">
            <w:pPr>
              <w:spacing w:before="129" w:line="186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CD45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E93D">
            <w:pPr>
              <w:pStyle w:val="8"/>
              <w:spacing w:before="88" w:line="219" w:lineRule="auto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BF04">
            <w:pPr>
              <w:pStyle w:val="8"/>
              <w:spacing w:before="88" w:line="219" w:lineRule="auto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校内场所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205849BE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8%</w:t>
            </w:r>
          </w:p>
        </w:tc>
        <w:tc>
          <w:tcPr>
            <w:tcW w:w="1004" w:type="dxa"/>
            <w:noWrap w:val="0"/>
            <w:vAlign w:val="center"/>
          </w:tcPr>
          <w:p w14:paraId="17D7870C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92%</w:t>
            </w:r>
          </w:p>
        </w:tc>
        <w:tc>
          <w:tcPr>
            <w:tcW w:w="3062" w:type="dxa"/>
            <w:vMerge w:val="continue"/>
            <w:noWrap w:val="0"/>
            <w:vAlign w:val="center"/>
          </w:tcPr>
          <w:p w14:paraId="6C8F9E1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944B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FDF8">
            <w:pPr>
              <w:spacing w:before="129" w:line="186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5AD3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A55B">
            <w:pPr>
              <w:pStyle w:val="8"/>
              <w:spacing w:before="91" w:line="217" w:lineRule="auto"/>
              <w:ind w:left="122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</w:rPr>
              <w:t>辅修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专业、微专业学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</w:rPr>
              <w:t>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33D76049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1004" w:type="dxa"/>
            <w:noWrap w:val="0"/>
            <w:vAlign w:val="center"/>
          </w:tcPr>
          <w:p w14:paraId="24E04D58">
            <w:pPr>
              <w:spacing w:before="55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3062" w:type="dxa"/>
            <w:noWrap w:val="0"/>
            <w:vAlign w:val="center"/>
          </w:tcPr>
          <w:p w14:paraId="7449F49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40598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18F1">
            <w:pPr>
              <w:spacing w:before="129" w:line="186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4BFC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6A4F">
            <w:pPr>
              <w:pStyle w:val="8"/>
              <w:spacing w:before="91" w:line="217" w:lineRule="auto"/>
              <w:ind w:left="122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中外合作办学项目学费（中方部分）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69C712D4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50%</w:t>
            </w:r>
          </w:p>
        </w:tc>
        <w:tc>
          <w:tcPr>
            <w:tcW w:w="1004" w:type="dxa"/>
            <w:noWrap w:val="0"/>
            <w:vAlign w:val="center"/>
          </w:tcPr>
          <w:p w14:paraId="6CAE90E6">
            <w:pPr>
              <w:spacing w:before="55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50%</w:t>
            </w:r>
          </w:p>
        </w:tc>
        <w:tc>
          <w:tcPr>
            <w:tcW w:w="3062" w:type="dxa"/>
            <w:noWrap w:val="0"/>
            <w:vAlign w:val="center"/>
          </w:tcPr>
          <w:p w14:paraId="5810C8E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D840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2E7C">
            <w:pPr>
              <w:spacing w:before="129" w:line="186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bookmarkStart w:id="0" w:name="_Hlk195625952"/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0820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A8B9">
            <w:pPr>
              <w:pStyle w:val="8"/>
              <w:spacing w:before="91" w:line="217" w:lineRule="auto"/>
              <w:ind w:left="122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自费来华留学生汉语培训费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07E1A89A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04" w:type="dxa"/>
            <w:noWrap w:val="0"/>
            <w:vAlign w:val="center"/>
          </w:tcPr>
          <w:p w14:paraId="6DB94859">
            <w:pPr>
              <w:spacing w:before="55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3062" w:type="dxa"/>
            <w:noWrap w:val="0"/>
            <w:vAlign w:val="center"/>
          </w:tcPr>
          <w:p w14:paraId="293963EA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49226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3717">
            <w:pPr>
              <w:spacing w:before="63" w:line="189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92A2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9897">
            <w:pPr>
              <w:pStyle w:val="8"/>
              <w:spacing w:before="91" w:line="217" w:lineRule="auto"/>
              <w:ind w:left="122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自费来华留学生学费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22C87456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04" w:type="dxa"/>
            <w:noWrap w:val="0"/>
            <w:vAlign w:val="center"/>
          </w:tcPr>
          <w:p w14:paraId="770796B7">
            <w:pPr>
              <w:spacing w:before="55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3062" w:type="dxa"/>
            <w:noWrap w:val="0"/>
            <w:vAlign w:val="center"/>
          </w:tcPr>
          <w:p w14:paraId="2B7F5C2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bookmarkEnd w:id="0"/>
      <w:tr w14:paraId="125D8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2D89">
            <w:pPr>
              <w:spacing w:before="63" w:line="189" w:lineRule="auto"/>
              <w:jc w:val="center"/>
              <w:rPr>
                <w:rFonts w:eastAsia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B8ED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科</w:t>
            </w:r>
          </w:p>
          <w:p w14:paraId="4FFCE34A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</w:t>
            </w:r>
          </w:p>
          <w:p w14:paraId="7DE6A8F6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服</w:t>
            </w:r>
          </w:p>
          <w:p w14:paraId="10BBDE6E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务</w:t>
            </w:r>
          </w:p>
          <w:p w14:paraId="600A2EC2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类</w:t>
            </w:r>
          </w:p>
        </w:tc>
        <w:tc>
          <w:tcPr>
            <w:tcW w:w="2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4E19">
            <w:pPr>
              <w:pStyle w:val="8"/>
              <w:spacing w:before="91" w:line="217" w:lineRule="auto"/>
              <w:ind w:left="122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科研设备、平台测试使用费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F307">
            <w:pPr>
              <w:pStyle w:val="8"/>
              <w:spacing w:before="88" w:line="219" w:lineRule="auto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校管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425B2E2F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70%</w:t>
            </w:r>
          </w:p>
        </w:tc>
        <w:tc>
          <w:tcPr>
            <w:tcW w:w="1004" w:type="dxa"/>
            <w:noWrap w:val="0"/>
            <w:vAlign w:val="center"/>
          </w:tcPr>
          <w:p w14:paraId="65946272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30%</w:t>
            </w:r>
          </w:p>
        </w:tc>
        <w:tc>
          <w:tcPr>
            <w:tcW w:w="3062" w:type="dxa"/>
            <w:noWrap w:val="0"/>
            <w:vAlign w:val="center"/>
          </w:tcPr>
          <w:p w14:paraId="4964A63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7A9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3BB6">
            <w:pPr>
              <w:spacing w:before="218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0368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BA8A">
            <w:pPr>
              <w:pStyle w:val="8"/>
              <w:spacing w:before="71" w:line="210" w:lineRule="auto"/>
              <w:ind w:left="119" w:right="364" w:hanging="9"/>
              <w:jc w:val="center"/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479D">
            <w:pPr>
              <w:pStyle w:val="8"/>
              <w:spacing w:before="88" w:line="219" w:lineRule="auto"/>
              <w:jc w:val="center"/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院管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2B7296B0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20%</w:t>
            </w:r>
          </w:p>
        </w:tc>
        <w:tc>
          <w:tcPr>
            <w:tcW w:w="1004" w:type="dxa"/>
            <w:noWrap w:val="0"/>
            <w:vAlign w:val="center"/>
          </w:tcPr>
          <w:p w14:paraId="03FD6AF0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80%</w:t>
            </w:r>
          </w:p>
        </w:tc>
        <w:tc>
          <w:tcPr>
            <w:tcW w:w="3062" w:type="dxa"/>
            <w:noWrap w:val="0"/>
            <w:vAlign w:val="center"/>
          </w:tcPr>
          <w:p w14:paraId="44E120C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院管设备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维修费用按2:8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校院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分担</w:t>
            </w:r>
          </w:p>
        </w:tc>
      </w:tr>
      <w:tr w14:paraId="4413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2718">
            <w:pPr>
              <w:spacing w:before="63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2680B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1666">
            <w:pPr>
              <w:pStyle w:val="8"/>
              <w:spacing w:before="60" w:line="209" w:lineRule="auto"/>
              <w:ind w:left="124" w:right="110"/>
              <w:jc w:val="center"/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单位开展的技术咨询和服务收入</w:t>
            </w:r>
          </w:p>
          <w:p w14:paraId="2C436A2F">
            <w:pPr>
              <w:pStyle w:val="8"/>
              <w:spacing w:before="60" w:line="209" w:lineRule="auto"/>
              <w:ind w:left="124" w:right="1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（不作为个人横向项目）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6B6BA662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5%</w:t>
            </w:r>
          </w:p>
        </w:tc>
        <w:tc>
          <w:tcPr>
            <w:tcW w:w="1004" w:type="dxa"/>
            <w:noWrap w:val="0"/>
            <w:vAlign w:val="center"/>
          </w:tcPr>
          <w:p w14:paraId="6900E6EE">
            <w:pPr>
              <w:spacing w:before="55" w:line="290" w:lineRule="exact"/>
              <w:ind w:left="166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95%</w:t>
            </w:r>
          </w:p>
        </w:tc>
        <w:tc>
          <w:tcPr>
            <w:tcW w:w="3062" w:type="dxa"/>
            <w:noWrap w:val="0"/>
            <w:vAlign w:val="center"/>
          </w:tcPr>
          <w:p w14:paraId="0E267F54">
            <w:p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7D5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38D0">
            <w:pPr>
              <w:spacing w:before="63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13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13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972B925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资</w:t>
            </w:r>
          </w:p>
          <w:p w14:paraId="10A5ABA9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产</w:t>
            </w:r>
          </w:p>
          <w:p w14:paraId="4A4E5BA6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使</w:t>
            </w:r>
          </w:p>
          <w:p w14:paraId="76326FC6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用</w:t>
            </w:r>
          </w:p>
          <w:p w14:paraId="5BFD159E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类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7018A4">
            <w:pPr>
              <w:pStyle w:val="8"/>
              <w:spacing w:before="53" w:line="206" w:lineRule="auto"/>
              <w:ind w:left="112" w:right="110"/>
              <w:jc w:val="center"/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学校授权二级单位管理的场馆和设施</w:t>
            </w:r>
          </w:p>
          <w:p w14:paraId="612F0F92">
            <w:pPr>
              <w:pStyle w:val="8"/>
              <w:spacing w:before="53" w:line="206" w:lineRule="auto"/>
              <w:ind w:left="112" w:right="1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有偿使用收入</w:t>
            </w:r>
          </w:p>
        </w:tc>
        <w:tc>
          <w:tcPr>
            <w:tcW w:w="704" w:type="dxa"/>
            <w:noWrap w:val="0"/>
            <w:vAlign w:val="center"/>
          </w:tcPr>
          <w:p w14:paraId="799DC58F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30%</w:t>
            </w:r>
          </w:p>
        </w:tc>
        <w:tc>
          <w:tcPr>
            <w:tcW w:w="1004" w:type="dxa"/>
            <w:noWrap w:val="0"/>
            <w:vAlign w:val="center"/>
          </w:tcPr>
          <w:p w14:paraId="5BEC748B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70%</w:t>
            </w:r>
          </w:p>
        </w:tc>
        <w:tc>
          <w:tcPr>
            <w:tcW w:w="3062" w:type="dxa"/>
            <w:noWrap w:val="0"/>
            <w:vAlign w:val="center"/>
          </w:tcPr>
          <w:p w14:paraId="53341D5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4FD33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8465">
            <w:pPr>
              <w:spacing w:before="131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746" w:type="dxa"/>
            <w:vMerge w:val="continue"/>
            <w:noWrap w:val="0"/>
            <w:vAlign w:val="center"/>
          </w:tcPr>
          <w:p w14:paraId="799564B7">
            <w:pPr>
              <w:pStyle w:val="8"/>
              <w:spacing w:line="201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C04585">
            <w:pPr>
              <w:pStyle w:val="8"/>
              <w:spacing w:before="53" w:line="206" w:lineRule="auto"/>
              <w:ind w:left="112" w:right="110"/>
              <w:jc w:val="center"/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学校科研用房、科研基地有偿使用收入</w:t>
            </w:r>
          </w:p>
        </w:tc>
        <w:tc>
          <w:tcPr>
            <w:tcW w:w="704" w:type="dxa"/>
            <w:noWrap w:val="0"/>
            <w:vAlign w:val="center"/>
          </w:tcPr>
          <w:p w14:paraId="4C32BB22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50%</w:t>
            </w:r>
          </w:p>
        </w:tc>
        <w:tc>
          <w:tcPr>
            <w:tcW w:w="1004" w:type="dxa"/>
            <w:noWrap w:val="0"/>
            <w:vAlign w:val="center"/>
          </w:tcPr>
          <w:p w14:paraId="151B64B8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50%</w:t>
            </w:r>
          </w:p>
        </w:tc>
        <w:tc>
          <w:tcPr>
            <w:tcW w:w="3062" w:type="dxa"/>
            <w:noWrap w:val="0"/>
            <w:vAlign w:val="center"/>
          </w:tcPr>
          <w:p w14:paraId="646EB3F2">
            <w:pPr>
              <w:jc w:val="left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FEE2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bottom w:val="single" w:color="auto" w:sz="4" w:space="0"/>
            </w:tcBorders>
            <w:noWrap w:val="0"/>
            <w:vAlign w:val="center"/>
          </w:tcPr>
          <w:p w14:paraId="0040683C">
            <w:pPr>
              <w:spacing w:before="130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2EF7">
            <w:pPr>
              <w:spacing w:before="131" w:line="189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</w:p>
          <w:p w14:paraId="26EFF597">
            <w:pPr>
              <w:spacing w:before="131" w:line="189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他</w:t>
            </w:r>
          </w:p>
          <w:p w14:paraId="47393C8C">
            <w:pPr>
              <w:spacing w:before="131" w:line="189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服</w:t>
            </w:r>
          </w:p>
          <w:p w14:paraId="0FAB9B24">
            <w:pPr>
              <w:spacing w:before="131" w:line="189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务</w:t>
            </w:r>
          </w:p>
          <w:p w14:paraId="5EFE1FB3">
            <w:pPr>
              <w:spacing w:before="131" w:line="189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2815">
            <w:pPr>
              <w:pStyle w:val="8"/>
              <w:spacing w:before="93" w:line="219" w:lineRule="auto"/>
              <w:ind w:left="109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</w:rPr>
              <w:t>版面费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093065D5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15%</w:t>
            </w:r>
          </w:p>
        </w:tc>
        <w:tc>
          <w:tcPr>
            <w:tcW w:w="1004" w:type="dxa"/>
            <w:noWrap w:val="0"/>
            <w:vAlign w:val="center"/>
          </w:tcPr>
          <w:p w14:paraId="3A082637">
            <w:pPr>
              <w:spacing w:before="55" w:line="290" w:lineRule="exact"/>
              <w:ind w:left="16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85%</w:t>
            </w:r>
          </w:p>
        </w:tc>
        <w:tc>
          <w:tcPr>
            <w:tcW w:w="3062" w:type="dxa"/>
            <w:noWrap w:val="0"/>
            <w:vAlign w:val="center"/>
          </w:tcPr>
          <w:p w14:paraId="036B43E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690CC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1B7F">
            <w:pPr>
              <w:spacing w:before="129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55D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DE6B">
            <w:pPr>
              <w:pStyle w:val="8"/>
              <w:spacing w:before="93" w:line="217" w:lineRule="auto"/>
              <w:ind w:left="111"/>
              <w:jc w:val="center"/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资料复印刻录费、</w:t>
            </w:r>
            <w:r>
              <w:rPr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自助打印费、扫描费</w:t>
            </w:r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5F6A17BD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30%</w:t>
            </w:r>
          </w:p>
        </w:tc>
        <w:tc>
          <w:tcPr>
            <w:tcW w:w="1004" w:type="dxa"/>
            <w:noWrap w:val="0"/>
            <w:vAlign w:val="center"/>
          </w:tcPr>
          <w:p w14:paraId="427F7B67">
            <w:pPr>
              <w:spacing w:before="55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70%</w:t>
            </w:r>
          </w:p>
        </w:tc>
        <w:tc>
          <w:tcPr>
            <w:tcW w:w="3062" w:type="dxa"/>
            <w:noWrap w:val="0"/>
            <w:vAlign w:val="center"/>
          </w:tcPr>
          <w:p w14:paraId="6CF7FBBA">
            <w:pPr>
              <w:pStyle w:val="8"/>
              <w:spacing w:before="105" w:line="226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EB2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4250">
            <w:pPr>
              <w:spacing w:before="130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7E2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CDAB">
            <w:pPr>
              <w:pStyle w:val="8"/>
              <w:spacing w:before="94" w:line="217" w:lineRule="auto"/>
              <w:ind w:left="119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1" w:name="OLE_LINK4"/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档案资料翻译费、查证费</w:t>
            </w:r>
            <w:bookmarkEnd w:id="1"/>
          </w:p>
        </w:tc>
        <w:tc>
          <w:tcPr>
            <w:tcW w:w="704" w:type="dxa"/>
            <w:tcBorders>
              <w:left w:val="single" w:color="auto" w:sz="4" w:space="0"/>
            </w:tcBorders>
            <w:noWrap w:val="0"/>
            <w:vAlign w:val="center"/>
          </w:tcPr>
          <w:p w14:paraId="2A65DA9A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30%</w:t>
            </w:r>
          </w:p>
        </w:tc>
        <w:tc>
          <w:tcPr>
            <w:tcW w:w="1004" w:type="dxa"/>
            <w:noWrap w:val="0"/>
            <w:vAlign w:val="center"/>
          </w:tcPr>
          <w:p w14:paraId="7EB29EDB">
            <w:pPr>
              <w:spacing w:before="55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70%</w:t>
            </w:r>
            <w:bookmarkEnd w:id="2"/>
          </w:p>
        </w:tc>
        <w:tc>
          <w:tcPr>
            <w:tcW w:w="3062" w:type="dxa"/>
            <w:noWrap w:val="0"/>
            <w:vAlign w:val="center"/>
          </w:tcPr>
          <w:p w14:paraId="40DDF9A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DCA5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DE4A">
            <w:pPr>
              <w:spacing w:before="130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13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13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0F009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6821">
            <w:pPr>
              <w:pStyle w:val="8"/>
              <w:spacing w:before="93" w:line="218" w:lineRule="auto"/>
              <w:ind w:left="109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上机考试费（社会人员）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567580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20%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center"/>
          </w:tcPr>
          <w:p w14:paraId="43013F92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80%</w:t>
            </w:r>
          </w:p>
        </w:tc>
        <w:tc>
          <w:tcPr>
            <w:tcW w:w="3062" w:type="dxa"/>
            <w:noWrap w:val="0"/>
            <w:vAlign w:val="center"/>
          </w:tcPr>
          <w:p w14:paraId="6C28AE1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27C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3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9E1A">
            <w:pPr>
              <w:spacing w:before="130" w:line="189" w:lineRule="auto"/>
              <w:jc w:val="center"/>
              <w:rPr>
                <w:rFonts w:hint="default" w:eastAsia="宋体"/>
                <w:color w:val="auto"/>
                <w:spacing w:val="-1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13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CC4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E909">
            <w:pPr>
              <w:pStyle w:val="8"/>
              <w:spacing w:before="93" w:line="218" w:lineRule="auto"/>
              <w:ind w:left="109"/>
              <w:jc w:val="center"/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审计费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A3218C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70%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center"/>
          </w:tcPr>
          <w:p w14:paraId="7DC2F82B">
            <w:pPr>
              <w:spacing w:before="55" w:line="290" w:lineRule="exact"/>
              <w:ind w:left="17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30%</w:t>
            </w:r>
          </w:p>
        </w:tc>
        <w:tc>
          <w:tcPr>
            <w:tcW w:w="3062" w:type="dxa"/>
            <w:noWrap w:val="0"/>
            <w:vAlign w:val="center"/>
          </w:tcPr>
          <w:p w14:paraId="6D8E8C9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2C5AAC0">
      <w:pPr>
        <w:pStyle w:val="5"/>
        <w:spacing w:before="16" w:line="216" w:lineRule="auto"/>
        <w:rPr>
          <w:rFonts w:hint="eastAsia"/>
          <w:sz w:val="24"/>
          <w:szCs w:val="24"/>
          <w:highlight w:val="none"/>
          <w:lang w:eastAsia="zh-CN"/>
        </w:rPr>
        <w:sectPr>
          <w:pgSz w:w="11906" w:h="16838"/>
          <w:pgMar w:top="1230" w:right="1242" w:bottom="1429" w:left="1242" w:header="0" w:footer="992" w:gutter="0"/>
          <w:lnNumType w:countBy="0" w:restart="continuous"/>
          <w:cols w:space="720" w:num="1"/>
          <w:docGrid w:linePitch="435" w:charSpace="0"/>
        </w:sectPr>
      </w:pPr>
      <w:r>
        <w:rPr>
          <w:spacing w:val="-1"/>
          <w:sz w:val="24"/>
          <w:szCs w:val="24"/>
          <w:highlight w:val="none"/>
          <w:lang w:eastAsia="zh-CN"/>
        </w:rPr>
        <w:t>说明：上述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收入分配比例</w:t>
      </w:r>
      <w:r>
        <w:rPr>
          <w:spacing w:val="-1"/>
          <w:sz w:val="24"/>
          <w:szCs w:val="24"/>
          <w:highlight w:val="none"/>
          <w:lang w:eastAsia="zh-CN"/>
        </w:rPr>
        <w:t>如涉及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上级</w:t>
      </w:r>
      <w:r>
        <w:rPr>
          <w:spacing w:val="-1"/>
          <w:sz w:val="24"/>
          <w:szCs w:val="24"/>
          <w:highlight w:val="none"/>
          <w:lang w:eastAsia="zh-CN"/>
        </w:rPr>
        <w:t>政策调整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、文件规定冲突</w:t>
      </w:r>
      <w:r>
        <w:rPr>
          <w:spacing w:val="-1"/>
          <w:sz w:val="24"/>
          <w:szCs w:val="24"/>
          <w:highlight w:val="none"/>
          <w:lang w:eastAsia="zh-CN"/>
        </w:rPr>
        <w:t>，则按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上级</w:t>
      </w:r>
      <w:r>
        <w:rPr>
          <w:spacing w:val="-1"/>
          <w:sz w:val="24"/>
          <w:szCs w:val="24"/>
          <w:highlight w:val="none"/>
          <w:lang w:eastAsia="zh-CN"/>
        </w:rPr>
        <w:t>政策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文件</w:t>
      </w:r>
      <w:r>
        <w:rPr>
          <w:spacing w:val="-1"/>
          <w:sz w:val="24"/>
          <w:szCs w:val="24"/>
          <w:highlight w:val="none"/>
          <w:lang w:eastAsia="zh-CN"/>
        </w:rPr>
        <w:t>执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行。</w:t>
      </w:r>
    </w:p>
    <w:p w14:paraId="4C0BD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59"/>
    <w:rsid w:val="025B23B2"/>
    <w:rsid w:val="04D443F3"/>
    <w:rsid w:val="060E71D0"/>
    <w:rsid w:val="08215D4A"/>
    <w:rsid w:val="0C5A3958"/>
    <w:rsid w:val="117129B1"/>
    <w:rsid w:val="16D8009D"/>
    <w:rsid w:val="1C486111"/>
    <w:rsid w:val="1D2C6D17"/>
    <w:rsid w:val="1EA358E6"/>
    <w:rsid w:val="1EFD0C26"/>
    <w:rsid w:val="22636DB2"/>
    <w:rsid w:val="23DA6055"/>
    <w:rsid w:val="250444D8"/>
    <w:rsid w:val="2BFC07F2"/>
    <w:rsid w:val="2C0C7617"/>
    <w:rsid w:val="2C6B62FD"/>
    <w:rsid w:val="301419D1"/>
    <w:rsid w:val="32A55AB1"/>
    <w:rsid w:val="334A660B"/>
    <w:rsid w:val="392D3908"/>
    <w:rsid w:val="40B72999"/>
    <w:rsid w:val="40E42467"/>
    <w:rsid w:val="412B4E5D"/>
    <w:rsid w:val="45027CA5"/>
    <w:rsid w:val="467D239C"/>
    <w:rsid w:val="472B16DD"/>
    <w:rsid w:val="48982879"/>
    <w:rsid w:val="48A35D40"/>
    <w:rsid w:val="48CF5275"/>
    <w:rsid w:val="49E375BF"/>
    <w:rsid w:val="4ABE1299"/>
    <w:rsid w:val="4ABF017A"/>
    <w:rsid w:val="4C5E7901"/>
    <w:rsid w:val="55AF71D3"/>
    <w:rsid w:val="55DA6304"/>
    <w:rsid w:val="56317677"/>
    <w:rsid w:val="58175E44"/>
    <w:rsid w:val="5F3C0507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楷体_GB2312" w:cs="Times New Roman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张圆</cp:lastModifiedBy>
  <dcterms:modified xsi:type="dcterms:W3CDTF">2026-01-20T01:20:56Z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61ED176107CA4E8FA58A988D30CFF4BC_12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